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Совместное заседание методического объединения учителей начальных классов и воспитателей ДОУ Спасского муниципального района РТ</w:t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Методический диалог </w:t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«Преемственность между детским садом и школой как основа формирования УУД»</w:t>
      </w:r>
    </w:p>
    <w:p>
      <w:pPr>
        <w:pStyle w:val="c5"/>
        <w:shd w:val="clear" w:color="auto" w:fill="FFFFFF"/>
        <w:spacing w:beforeAutospacing="0" w:after="0" w:afterAutospacing="0"/>
        <w:ind w:firstLine="360"/>
        <w:jc w:val="center"/>
        <w:rPr>
          <w:rStyle w:val="c0"/>
          <w:b/>
        </w:rPr>
      </w:pPr>
    </w:p>
    <w:p>
      <w:pPr>
        <w:pStyle w:val="c5"/>
        <w:shd w:val="clear" w:color="auto" w:fill="FFFFFF"/>
        <w:spacing w:beforeAutospacing="0" w:after="0" w:afterAutospacing="0"/>
        <w:ind w:firstLine="360"/>
        <w:jc w:val="right"/>
      </w:pPr>
      <w:r>
        <w:t xml:space="preserve">Руководитель </w:t>
      </w:r>
      <w:proofErr w:type="gramStart"/>
      <w:r>
        <w:t>районного  методического</w:t>
      </w:r>
      <w:proofErr w:type="gramEnd"/>
      <w:r>
        <w:t xml:space="preserve"> объединения</w:t>
      </w:r>
      <w:r>
        <w:t xml:space="preserve"> </w:t>
      </w:r>
      <w:proofErr w:type="spellStart"/>
      <w:r>
        <w:t>Амукова</w:t>
      </w:r>
      <w:proofErr w:type="spellEnd"/>
      <w:r>
        <w:t xml:space="preserve"> Н.М.</w:t>
      </w:r>
    </w:p>
    <w:p>
      <w:pPr>
        <w:pStyle w:val="ae"/>
        <w:shd w:val="clear" w:color="auto" w:fill="FFFFFF"/>
        <w:spacing w:beforeAutospacing="0" w:after="167" w:afterAutospacing="0"/>
        <w:jc w:val="right"/>
        <w:rPr>
          <w:rFonts w:eastAsia="Calibri"/>
          <w:lang w:eastAsia="en-US"/>
        </w:rPr>
      </w:pPr>
      <w:r>
        <w:t>Куратор</w:t>
      </w:r>
      <w:r>
        <w:rPr>
          <w:rFonts w:eastAsia="Calibri"/>
        </w:rPr>
        <w:t xml:space="preserve"> </w:t>
      </w:r>
      <w:r>
        <w:rPr>
          <w:rFonts w:eastAsia="Calibri"/>
          <w:lang w:eastAsia="en-US"/>
        </w:rPr>
        <w:t>Никитина С.А.</w:t>
      </w:r>
      <w:proofErr w:type="gramStart"/>
      <w:r>
        <w:rPr>
          <w:rFonts w:eastAsia="Calibri"/>
          <w:lang w:eastAsia="en-US"/>
        </w:rPr>
        <w:t>,  методист</w:t>
      </w:r>
      <w:proofErr w:type="gramEnd"/>
      <w:r>
        <w:rPr>
          <w:rFonts w:eastAsia="Calibri"/>
          <w:lang w:eastAsia="en-US"/>
        </w:rPr>
        <w:t xml:space="preserve"> отдела образования, курирующая вопросы дошкольного и начального образования.</w:t>
      </w:r>
    </w:p>
    <w:p>
      <w:pPr>
        <w:pStyle w:val="c5"/>
        <w:shd w:val="clear" w:color="auto" w:fill="FFFFFF"/>
        <w:spacing w:beforeAutospacing="0" w:after="0" w:afterAutospacing="0"/>
        <w:ind w:firstLine="360"/>
        <w:jc w:val="right"/>
        <w:rPr>
          <w:rStyle w:val="c0"/>
          <w:b/>
        </w:rPr>
      </w:pPr>
      <w:r>
        <w:t xml:space="preserve"> </w:t>
      </w:r>
      <w:r>
        <w:rPr>
          <w:rStyle w:val="c0"/>
          <w:b/>
        </w:rPr>
        <w:t xml:space="preserve"> </w:t>
      </w:r>
    </w:p>
    <w:p>
      <w:pPr>
        <w:pStyle w:val="c5"/>
        <w:shd w:val="clear" w:color="auto" w:fill="FFFFFF"/>
        <w:spacing w:beforeAutospacing="0" w:after="0" w:afterAutospacing="0"/>
        <w:ind w:firstLine="360"/>
        <w:jc w:val="center"/>
      </w:pPr>
      <w:r>
        <w:rPr>
          <w:rStyle w:val="c0"/>
          <w:b/>
        </w:rPr>
        <w:t>Ход работы методического диалога</w:t>
      </w:r>
    </w:p>
    <w:p>
      <w:pPr>
        <w:pStyle w:val="ae"/>
        <w:shd w:val="clear" w:color="auto" w:fill="FFFFFF"/>
        <w:spacing w:beforeAutospacing="0" w:after="167" w:afterAutospacing="0"/>
      </w:pPr>
      <w:r>
        <w:t xml:space="preserve">Добрый день, уважаемые педагоги! Мы собрались на заседание </w:t>
      </w:r>
      <w:proofErr w:type="gramStart"/>
      <w:r>
        <w:t>районного  методического</w:t>
      </w:r>
      <w:proofErr w:type="gramEnd"/>
      <w:r>
        <w:t xml:space="preserve"> объединения и проведём его в форме методического диалога.</w:t>
      </w:r>
    </w:p>
    <w:p>
      <w:pPr>
        <w:pStyle w:val="ae"/>
        <w:shd w:val="clear" w:color="auto" w:fill="FFFFFF"/>
        <w:spacing w:beforeAutospacing="0" w:after="167" w:afterAutospacing="0"/>
      </w:pPr>
      <w:r>
        <w:rPr>
          <w:rStyle w:val="c0"/>
        </w:rPr>
        <w:t>1.Коллеги, прочитайте тексты и образуйте группы (делятся на группы - учителя, воспитатели)</w:t>
      </w:r>
    </w:p>
    <w:p>
      <w:pPr>
        <w:pStyle w:val="c5"/>
        <w:shd w:val="clear" w:color="auto" w:fill="FFFFFF"/>
        <w:spacing w:beforeAutospacing="0" w:after="0" w:afterAutospacing="0"/>
        <w:ind w:firstLine="360"/>
        <w:jc w:val="both"/>
      </w:pPr>
      <w:r>
        <w:rPr>
          <w:rStyle w:val="c0"/>
        </w:rPr>
        <w:t>На столе тексты:</w:t>
      </w:r>
    </w:p>
    <w:p>
      <w:pPr>
        <w:pStyle w:val="c5"/>
        <w:numPr>
          <w:ilvl w:val="0"/>
          <w:numId w:val="1"/>
        </w:numPr>
        <w:shd w:val="clear" w:color="auto" w:fill="FFFFFF"/>
        <w:spacing w:beforeAutospacing="0" w:after="0" w:afterAutospacing="0"/>
        <w:jc w:val="both"/>
      </w:pPr>
      <w:r>
        <w:rPr>
          <w:rStyle w:val="a3"/>
          <w:shd w:val="clear" w:color="auto" w:fill="FFFFFF"/>
        </w:rPr>
        <w:t>Человек, который учит детей представлениям о жизни и шаг за шагом ведёт их к школьной парте</w:t>
      </w:r>
      <w:r>
        <w:rPr>
          <w:shd w:val="clear" w:color="auto" w:fill="FFFFFF"/>
        </w:rPr>
        <w:t>. </w:t>
      </w:r>
    </w:p>
    <w:p>
      <w:pPr>
        <w:pStyle w:val="c5"/>
        <w:numPr>
          <w:ilvl w:val="0"/>
          <w:numId w:val="1"/>
        </w:numPr>
        <w:shd w:val="clear" w:color="auto" w:fill="FFFFFF"/>
        <w:spacing w:beforeAutospacing="0" w:after="0" w:afterAutospacing="0"/>
        <w:jc w:val="both"/>
      </w:pPr>
      <w:r>
        <w:rPr>
          <w:rStyle w:val="a3"/>
          <w:shd w:val="clear" w:color="auto" w:fill="FFFFFF"/>
        </w:rPr>
        <w:t>Человек, который зажигает свет знаний в сердцах учеников</w:t>
      </w:r>
      <w:r>
        <w:rPr>
          <w:shd w:val="clear" w:color="auto" w:fill="FFFFFF"/>
        </w:rPr>
        <w:t xml:space="preserve">, </w:t>
      </w:r>
      <w:r>
        <w:rPr>
          <w:b/>
          <w:shd w:val="clear" w:color="auto" w:fill="FFFFFF"/>
        </w:rPr>
        <w:t>превращая каждый урок в шаг к великому.</w:t>
      </w:r>
    </w:p>
    <w:p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Воспитатели и учителя начальных классов имеют много общего, поэтому у них имя – </w:t>
      </w: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Педагоги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Охарактеризуйте нас педагогов, используя первую букву этого слова. (перспективный, естественный, добрый, активный, гениальный, образованный, грамотный, инициативный).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2.Посмотрите на облако слов и объедините слова в одно предложение.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52650" cy="1295400"/>
            <wp:effectExtent l="0" t="0" r="0" b="0"/>
            <wp:docPr id="1" name="Рисунок 5" descr="C:\Users\АмуковаНМ\Downloads\caf8ffd7-0507-4223-92ce-1ca961693a7a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C:\Users\АмуковаНМ\Downloads\caf8ffd7-0507-4223-92ce-1ca961693a7a (2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Это непрерывный процесс воспитания и обучения ребенка, имеющий общие и специфические цели для каждого возрастного периода. Как называется этот процесс?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(преемственность)                                                                              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Создание   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диного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образовательного  пространства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ДОУ и школ  Спасского района  по обеспечению непрерывности дошкольного и начального общего образования  был разработан </w:t>
      </w:r>
      <w:r>
        <w:rPr>
          <w:rFonts w:ascii="Times New Roman" w:hAnsi="Times New Roman" w:cs="Times New Roman"/>
          <w:i/>
          <w:sz w:val="24"/>
          <w:szCs w:val="24"/>
        </w:rPr>
        <w:t xml:space="preserve"> проект </w:t>
      </w:r>
      <w:r>
        <w:rPr>
          <w:rFonts w:ascii="Times New Roman" w:hAnsi="Times New Roman" w:cs="Times New Roman"/>
          <w:b/>
          <w:i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До+школьник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»,</w:t>
      </w:r>
      <w:r>
        <w:rPr>
          <w:rFonts w:ascii="Times New Roman" w:hAnsi="Times New Roman" w:cs="Times New Roman"/>
          <w:i/>
          <w:sz w:val="24"/>
          <w:szCs w:val="24"/>
        </w:rPr>
        <w:t xml:space="preserve"> который реализуется и в настоящее время. Методические объединения учителей начальных классов и воспитателей ДОУ активные участники этого проекта. Мы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проводим  много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мероприятий:  и сегодняшнее заседание имеет важное значение в нашей работе по вопросам </w:t>
      </w:r>
      <w:r>
        <w:rPr>
          <w:rFonts w:ascii="Times New Roman" w:hAnsi="Times New Roman" w:cs="Times New Roman"/>
          <w:b/>
          <w:i/>
          <w:sz w:val="24"/>
          <w:szCs w:val="24"/>
        </w:rPr>
        <w:t>преемственности.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Приоритетной целью дошкольного и школьного образования становится развитие способности ребёнка самостоятельно ставить цели, проектировать пути их реализации, контролировать и оценивать свои достижения. Это становится возможным благодаря формированию УУД при переходе от одной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образовательной  ступени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другой.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Задание №1 «Найди пару»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Возьмите зелёный конверт и прочитайте текст.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 в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кабинете на стенах прикреплены таблички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РЕГУЛЯТИВНЫЕ КОММУНИКАТИВНЫЕ  ПОЗНАВАТЕЛЬНЫЕ). Учителя и воспитатели читают текст, определяют УУД и подходят к соответствующей табличке.</w:t>
      </w:r>
    </w:p>
    <w:tbl>
      <w:tblPr>
        <w:tblStyle w:val="af2"/>
        <w:tblW w:w="10031" w:type="dxa"/>
        <w:tblLayout w:type="fixed"/>
        <w:tblLook w:val="04A0" w:firstRow="1" w:lastRow="0" w:firstColumn="1" w:lastColumn="0" w:noHBand="0" w:noVBand="1"/>
      </w:tblPr>
      <w:tblGrid>
        <w:gridCol w:w="2235"/>
        <w:gridCol w:w="3543"/>
        <w:gridCol w:w="4253"/>
      </w:tblGrid>
      <w:tr>
        <w:tc>
          <w:tcPr>
            <w:tcW w:w="2235" w:type="dxa"/>
          </w:tcPr>
          <w:p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УУД</w:t>
            </w:r>
          </w:p>
        </w:tc>
        <w:tc>
          <w:tcPr>
            <w:tcW w:w="3543" w:type="dxa"/>
          </w:tcPr>
          <w:p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ДОУ</w:t>
            </w:r>
          </w:p>
        </w:tc>
        <w:tc>
          <w:tcPr>
            <w:tcW w:w="4253" w:type="dxa"/>
          </w:tcPr>
          <w:p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Школа</w:t>
            </w:r>
          </w:p>
        </w:tc>
      </w:tr>
      <w:tr>
        <w:tc>
          <w:tcPr>
            <w:tcW w:w="2235" w:type="dxa"/>
          </w:tcPr>
          <w:p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Регулятивные</w:t>
            </w:r>
          </w:p>
        </w:tc>
        <w:tc>
          <w:tcPr>
            <w:tcW w:w="3543" w:type="dxa"/>
          </w:tcPr>
          <w:p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умение планировать своё действие в соответствии с конкретной задачей (планирование)</w:t>
            </w:r>
          </w:p>
        </w:tc>
        <w:tc>
          <w:tcPr>
            <w:tcW w:w="4253" w:type="dxa"/>
          </w:tcPr>
          <w:p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определение последовательности промежуточных целей с учётом конечного результата составление плана и последовательности действий(планирование)</w:t>
            </w:r>
          </w:p>
        </w:tc>
      </w:tr>
      <w:tr>
        <w:tc>
          <w:tcPr>
            <w:tcW w:w="2235" w:type="dxa"/>
          </w:tcPr>
          <w:p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Познавательные</w:t>
            </w:r>
          </w:p>
        </w:tc>
        <w:tc>
          <w:tcPr>
            <w:tcW w:w="3543" w:type="dxa"/>
          </w:tcPr>
          <w:p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сравнение, анализ (выделение признака из целого объекта), синтез (объединение в группы по 1–2 признакам), сравнения (выделение признака из целого ряда предметов), классификации (объединение по группам) объектов</w:t>
            </w:r>
          </w:p>
        </w:tc>
        <w:tc>
          <w:tcPr>
            <w:tcW w:w="4253" w:type="dxa"/>
          </w:tcPr>
          <w:p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сравнение, анализ, обобщение, классификация, выдвижение предположений, проведение опыта, мини-исследования,</w:t>
            </w:r>
          </w:p>
          <w:p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3"/>
                <w:rFonts w:ascii="Times New Roman" w:eastAsia="Calibri" w:hAnsi="Times New Roman" w:cs="Times New Roman"/>
                <w:b w:val="0"/>
                <w:sz w:val="24"/>
                <w:szCs w:val="24"/>
                <w:shd w:val="clear" w:color="auto" w:fill="FFFFFF"/>
              </w:rPr>
              <w:t>работа с информацией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представленной в разном виде и формах, в том числе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графических:таблицы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, диаграммы,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инфограммы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 схемы</w:t>
            </w:r>
          </w:p>
        </w:tc>
      </w:tr>
      <w:tr>
        <w:tc>
          <w:tcPr>
            <w:tcW w:w="2235" w:type="dxa"/>
          </w:tcPr>
          <w:p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Коммуникативные</w:t>
            </w:r>
          </w:p>
        </w:tc>
        <w:tc>
          <w:tcPr>
            <w:tcW w:w="3543" w:type="dxa"/>
          </w:tcPr>
          <w:p>
            <w:pPr>
              <w:widowControl w:val="0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устанавливать контакты со сверстниками и взрослыми;</w:t>
            </w:r>
          </w:p>
          <w:p>
            <w:pPr>
              <w:widowControl w:val="0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взаимодействовать и сотрудничать со сверстниками и взрослыми;</w:t>
            </w:r>
          </w:p>
          <w:p>
            <w:pPr>
              <w:widowControl w:val="0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организовывать совместную деятельность в парах, в подгруппе и в коллективе;</w:t>
            </w:r>
          </w:p>
          <w:p>
            <w:pPr>
              <w:widowControl w:val="0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вести монолог, отвечать на вопросы;</w:t>
            </w:r>
          </w:p>
          <w:p>
            <w:pPr>
              <w:widowControl w:val="0"/>
              <w:numPr>
                <w:ilvl w:val="0"/>
                <w:numId w:val="2"/>
              </w:numPr>
              <w:shd w:val="clear" w:color="auto" w:fill="FFFFFF"/>
              <w:spacing w:after="12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невербальными средствами общения</w:t>
            </w:r>
          </w:p>
          <w:p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3" w:type="dxa"/>
          </w:tcPr>
          <w:p>
            <w:pPr>
              <w:widowControl w:val="0"/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планировать учебное сотрудничество с учителем и сверстниками - определять цели, функций участников,  взаимодействовать;      разрешать конфликты – выявлять проблемы, искать альтернативные способы разрешения конфликта, принимать решения:                          умение с достаточной полнотой и точностью выражать свои мысли в соответствии с задачами и условиями коммуникации;                                          умение владеть монологической и диалогической формами речи в соответствии с грамматическими и синтаксическими нормами родного языка.</w:t>
            </w:r>
          </w:p>
        </w:tc>
      </w:tr>
    </w:tbl>
    <w:p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 нас образовались пары учитель и воспитатель.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>
      <w:pPr>
        <w:shd w:val="clear" w:color="auto" w:fill="FFFFFF"/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формируют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предпосылки УУД и  обеспечивают социальную успешность будущего школьника при переходе к обучению в школе.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Учитель 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формирует УУД, умения учиться, способности к саморазвитию и самосовершенствованию.</w:t>
      </w:r>
    </w:p>
    <w:p>
      <w:pPr>
        <w:shd w:val="clear" w:color="auto" w:fill="FFFFFF"/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Посмотрите на слайд. Что представлено в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диаграмме? (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представлена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информация об </w:t>
      </w:r>
      <w:proofErr w:type="gramStart"/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уровне  </w:t>
      </w:r>
      <w:proofErr w:type="spellStart"/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сформированности</w:t>
      </w:r>
      <w:proofErr w:type="spellEnd"/>
      <w:proofErr w:type="gramEnd"/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предпосылок универсальных учебных действий в ДОУ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и  уровня </w:t>
      </w:r>
      <w:proofErr w:type="spellStart"/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сформированности</w:t>
      </w:r>
      <w:proofErr w:type="spellEnd"/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УУД у первоклассников.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Диагностика была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проведена  на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выходе из ДОУ и на старте в 1 классе.                                                                                                                </w:t>
      </w:r>
    </w:p>
    <w:p>
      <w:pPr>
        <w:shd w:val="clear" w:color="auto" w:fill="FFFFFF"/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Выскажите своё </w:t>
      </w:r>
      <w:proofErr w:type="gram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мнение….</w:t>
      </w:r>
      <w:proofErr w:type="gram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мы видим, что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регулятивных УУД имеет низкий уровень и в ДОУ и в школе). Какую проблему мы сегодня обсудим? (как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повысить  уровень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регулятивных УУД в ДОУ и в школе). Что для этого нужно? (нужны общие цели, преемственность между ДОУ и школой, использование современных технологий, приёмов...</w:t>
      </w: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>
      <w:pPr>
        <w:shd w:val="clear" w:color="auto" w:fill="FFFFFF"/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 методического диалога «Преемственность между детским садом и школой как основа формирования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УУД»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Задание №2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«Поиск решений» </w:t>
      </w:r>
    </w:p>
    <w:p>
      <w:pPr>
        <w:shd w:val="clear" w:color="auto" w:fill="FFFFFF"/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Предлагаю взять жёлтый конверт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оспитателям и учителям.</w:t>
      </w:r>
    </w:p>
    <w:p>
      <w:pPr>
        <w:shd w:val="clear" w:color="auto" w:fill="FFFFFF"/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Что необходимо пересмотреть в своей работе и что вы,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воспитатели,  предложите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повышения уровня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предпосылок регулятивных УУД (технологии, методы, приёмы, примеры заданий) </w:t>
      </w:r>
    </w:p>
    <w:p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предпосылок регулятивных универсальных учебных действий</w:t>
      </w: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>
      <w:pPr>
        <w:pStyle w:val="af"/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Регулятивные УУД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( памятка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)</w:t>
      </w:r>
    </w:p>
    <w:p>
      <w:pPr>
        <w:pStyle w:val="af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осуществлять действие по образцу и заданному правилу; </w:t>
      </w:r>
    </w:p>
    <w:p>
      <w:pPr>
        <w:pStyle w:val="af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умение сохранять заданную цель; </w:t>
      </w:r>
    </w:p>
    <w:p>
      <w:pPr>
        <w:pStyle w:val="af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видеть указанную ошибку и исправлять ее по указанию взрослого; </w:t>
      </w:r>
    </w:p>
    <w:p>
      <w:pPr>
        <w:pStyle w:val="af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планировать свое действие в соответствии с конкретной задачей; </w:t>
      </w:r>
    </w:p>
    <w:p>
      <w:pPr>
        <w:pStyle w:val="af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контролировать свою деятельность по результату; </w:t>
      </w:r>
    </w:p>
    <w:p>
      <w:pPr>
        <w:pStyle w:val="af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адекватно понимать оценку взрослого и сверстника; </w:t>
      </w:r>
    </w:p>
    <w:p>
      <w:pPr>
        <w:pStyle w:val="af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работать по инструкции взрослого;</w:t>
      </w:r>
    </w:p>
    <w:p>
      <w:pPr>
        <w:pStyle w:val="af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удерживать задачу на протяжении всего времени выполнения задания; </w:t>
      </w:r>
    </w:p>
    <w:p>
      <w:pPr>
        <w:pStyle w:val="af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готовность выбирать для себя род занятий из предложенных на выбор;</w:t>
      </w:r>
    </w:p>
    <w:p>
      <w:pPr>
        <w:pStyle w:val="af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удерживать внимание, слушая короткий текст, который читает взрослый, или рассматривая репродукцию</w:t>
      </w:r>
    </w:p>
    <w:p>
      <w:pPr>
        <w:pStyle w:val="af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правильно держать орудия письма и инструменты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(карандаш, ручка, рамка, лупа и т.п.)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мелкой моторики рук.</w:t>
      </w:r>
    </w:p>
    <w:p>
      <w:pPr>
        <w:pStyle w:val="af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>
      <w:pPr>
        <w:shd w:val="clear" w:color="auto" w:fill="FFFFFF"/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Поделитесь своими мыслями учителя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  постройте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свою педагогическую траекторию, дальнейшей работы для повышения уровня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регулятивных УУД (технологии, методы, приёмы, примеры заданий) 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регулятивных универсальных учебных действий</w:t>
      </w:r>
    </w:p>
    <w:p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РегулятивныеУУД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(памятка)</w:t>
      </w:r>
    </w:p>
    <w:p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Целеполагание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Постановка учебной задачи на основе соотнесения того, что уже известно и усвоено учащимися, и того, что ещё неизвестно.</w:t>
      </w:r>
    </w:p>
    <w:p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Определение последовательности промежуточных </w:t>
      </w:r>
    </w:p>
    <w:p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целей с учётом конечного результата, составление плана и последовательности действий.  </w:t>
      </w:r>
    </w:p>
    <w:p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Прогнозирование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Предвосхищение результата и уровня усвоения знаний, его временных характеристик.  </w:t>
      </w:r>
    </w:p>
    <w:p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Сличение способа действия и его результата с заданным эталоном с целью обнаружения отклонений и отличий от него.  </w:t>
      </w:r>
    </w:p>
    <w:p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Коррекция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Внесение необходимых дополнений и коррективов в план и способ действия в случае расхождения ожидаемого результата действия и его реального продукта.  </w:t>
      </w:r>
    </w:p>
    <w:p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Выделение и осознание обучающимся того, что уже усвоено и что ещё нужно усвоить, осознание качества и уровня усвоения.  </w:t>
      </w:r>
    </w:p>
    <w:p>
      <w:pPr>
        <w:numPr>
          <w:ilvl w:val="0"/>
          <w:numId w:val="4"/>
        </w:numPr>
        <w:shd w:val="clear" w:color="auto" w:fill="FFFFFF"/>
        <w:spacing w:after="12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Саморегуляция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Способность к мобилизации сил и энергии, к волевому усилию (к выбору в ситуации мотивационного конфликта) и преодолению препятствий.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обсуждения воспитатели и учителя обмениваются мнениями.</w:t>
      </w:r>
    </w:p>
    <w:p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Мы услышали мнения коллег и берём на заметку блок регулятивных </w:t>
      </w:r>
      <w:proofErr w:type="spellStart"/>
      <w:proofErr w:type="gramStart"/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ууд</w:t>
      </w:r>
      <w:proofErr w:type="spellEnd"/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,</w:t>
      </w:r>
      <w:proofErr w:type="gramEnd"/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контролировать свою речь при выражении своей точки зрения, формировать умения 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lastRenderedPageBreak/>
        <w:t>планировать свои действия, выстраивать последовательность действий, уметь исправлять свои ошибки, помочь ребёнку адекватно оценивать свою работу. Показатель успешности в формировании регулятивных УУД - ЗНАЮ/МОГУ, ХОЧУ, ДЕЛАЮ!</w:t>
      </w:r>
    </w:p>
    <w:p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Действительно взаимодействие </w:t>
      </w:r>
      <w:proofErr w:type="gramStart"/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и  преемственность</w:t>
      </w:r>
      <w:proofErr w:type="gramEnd"/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педагогов детского сада и школы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способствует  полноценному формированию УУД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 школа подхватывает достижения дошкольника и развивает накопленный потенциал.</w:t>
      </w:r>
    </w:p>
    <w:p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Задание №3 «Составь </w:t>
      </w: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Синквейн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</w:p>
    <w:p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Возьмите синий конверт и прочитайте задание.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Каким же мы хотим видеть выпускника детского сада на пороге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котором отражены готовность к школе, с точки зрения учителя, воспитателя.</w:t>
      </w:r>
    </w:p>
    <w:p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ачитайте </w:t>
      </w:r>
      <w:proofErr w:type="spellStart"/>
      <w:r>
        <w:rPr>
          <w:rFonts w:ascii="Times New Roman" w:eastAsia="Times New Roman" w:hAnsi="Times New Roman"/>
          <w:iCs/>
          <w:sz w:val="24"/>
          <w:szCs w:val="24"/>
        </w:rPr>
        <w:t>синквейн</w:t>
      </w:r>
      <w:proofErr w:type="spellEnd"/>
      <w:r>
        <w:rPr>
          <w:rFonts w:ascii="Times New Roman" w:eastAsia="Times New Roman" w:hAnsi="Times New Roman"/>
          <w:iCs/>
          <w:sz w:val="24"/>
          <w:szCs w:val="24"/>
        </w:rPr>
        <w:t>.</w:t>
      </w:r>
    </w:p>
    <w:tbl>
      <w:tblPr>
        <w:tblW w:w="10282" w:type="dxa"/>
        <w:jc w:val="center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93"/>
        <w:gridCol w:w="4361"/>
        <w:gridCol w:w="2504"/>
        <w:gridCol w:w="3024"/>
      </w:tblGrid>
      <w:tr>
        <w:trPr>
          <w:jc w:val="center"/>
        </w:trPr>
        <w:tc>
          <w:tcPr>
            <w:tcW w:w="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>
            <w:pPr>
              <w:pStyle w:val="a7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3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>
            <w:pPr>
              <w:pStyle w:val="a7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</w:t>
            </w:r>
          </w:p>
        </w:tc>
        <w:tc>
          <w:tcPr>
            <w:tcW w:w="25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>
            <w:pPr>
              <w:pStyle w:val="a7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30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>
            <w:pPr>
              <w:pStyle w:val="a7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синквейна</w:t>
            </w:r>
            <w:proofErr w:type="spellEnd"/>
          </w:p>
        </w:tc>
      </w:tr>
      <w:tr>
        <w:trPr>
          <w:jc w:val="center"/>
        </w:trPr>
        <w:tc>
          <w:tcPr>
            <w:tcW w:w="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>
            <w:pPr>
              <w:pStyle w:val="a7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>
            <w:pPr>
              <w:pStyle w:val="a7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 слово - существительное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(Кто? Что?)</w:t>
            </w:r>
          </w:p>
        </w:tc>
        <w:tc>
          <w:tcPr>
            <w:tcW w:w="25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>
            <w:pPr>
              <w:pStyle w:val="a7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Имя объекта</w:t>
            </w:r>
          </w:p>
        </w:tc>
        <w:tc>
          <w:tcPr>
            <w:tcW w:w="30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>
            <w:pPr>
              <w:pStyle w:val="a7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Дошкольник</w:t>
            </w:r>
          </w:p>
          <w:p>
            <w:pPr>
              <w:pStyle w:val="a7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Школьник</w:t>
            </w:r>
          </w:p>
        </w:tc>
      </w:tr>
      <w:tr>
        <w:trPr>
          <w:jc w:val="center"/>
        </w:trPr>
        <w:tc>
          <w:tcPr>
            <w:tcW w:w="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>
            <w:pPr>
              <w:pStyle w:val="a7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>
            <w:pPr>
              <w:pStyle w:val="a7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Два слова - прилагательные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(Какой?)</w:t>
            </w:r>
          </w:p>
        </w:tc>
        <w:tc>
          <w:tcPr>
            <w:tcW w:w="25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>
            <w:pPr>
              <w:pStyle w:val="a7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Свойства объекта</w:t>
            </w:r>
          </w:p>
        </w:tc>
        <w:tc>
          <w:tcPr>
            <w:tcW w:w="30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>
            <w:pPr>
              <w:pStyle w:val="a7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jc w:val="center"/>
        </w:trPr>
        <w:tc>
          <w:tcPr>
            <w:tcW w:w="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>
            <w:pPr>
              <w:pStyle w:val="a7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>
            <w:pPr>
              <w:pStyle w:val="a7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 слова - глаголы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(Что делает?)</w:t>
            </w:r>
          </w:p>
        </w:tc>
        <w:tc>
          <w:tcPr>
            <w:tcW w:w="25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>
            <w:pPr>
              <w:pStyle w:val="a7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Возможности объекта (активные и пассивные действия)</w:t>
            </w:r>
          </w:p>
        </w:tc>
        <w:tc>
          <w:tcPr>
            <w:tcW w:w="30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>
            <w:pPr>
              <w:pStyle w:val="a7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jc w:val="center"/>
        </w:trPr>
        <w:tc>
          <w:tcPr>
            <w:tcW w:w="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>
            <w:pPr>
              <w:pStyle w:val="a7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>
            <w:pPr>
              <w:pStyle w:val="a7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Четыре слова (фраза, два словосочетания или предложение)</w:t>
            </w:r>
          </w:p>
        </w:tc>
        <w:tc>
          <w:tcPr>
            <w:tcW w:w="25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>
            <w:pPr>
              <w:pStyle w:val="a7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Ваше личное отношение к объекту</w:t>
            </w:r>
          </w:p>
        </w:tc>
        <w:tc>
          <w:tcPr>
            <w:tcW w:w="30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>
            <w:pPr>
              <w:pStyle w:val="a7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jc w:val="center"/>
        </w:trPr>
        <w:tc>
          <w:tcPr>
            <w:tcW w:w="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>
            <w:pPr>
              <w:pStyle w:val="a7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3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>
            <w:pPr>
              <w:pStyle w:val="a7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 слово-синоним</w:t>
            </w:r>
          </w:p>
        </w:tc>
        <w:tc>
          <w:tcPr>
            <w:tcW w:w="25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>
            <w:pPr>
              <w:pStyle w:val="a7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Вывод, заключение</w:t>
            </w:r>
          </w:p>
        </w:tc>
        <w:tc>
          <w:tcPr>
            <w:tcW w:w="30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>
            <w:pPr>
              <w:pStyle w:val="a7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pStyle w:val="ae"/>
        <w:shd w:val="clear" w:color="auto" w:fill="FFFFFF"/>
        <w:spacing w:beforeAutospacing="0" w:after="0" w:afterAutospacing="0"/>
      </w:pPr>
    </w:p>
    <w:p>
      <w:pPr>
        <w:pStyle w:val="ae"/>
        <w:shd w:val="clear" w:color="auto" w:fill="FFFFFF"/>
        <w:spacing w:beforeAutospacing="0" w:after="0" w:afterAutospacing="0"/>
      </w:pPr>
      <w:r>
        <w:t>Итог: У нас получился портрет будущего первоклассника. (любознательный, творческий, внимательный…</w:t>
      </w:r>
    </w:p>
    <w:p>
      <w:pPr>
        <w:pStyle w:val="ae"/>
        <w:shd w:val="clear" w:color="auto" w:fill="FFFFFF"/>
        <w:spacing w:beforeAutospacing="0" w:after="0" w:afterAutospacing="0"/>
      </w:pPr>
      <w:r>
        <w:t xml:space="preserve">Преемственность, совместная работа, взаимодействие учителей и </w:t>
      </w:r>
      <w:proofErr w:type="gramStart"/>
      <w:r>
        <w:t>воспитателей  -</w:t>
      </w:r>
      <w:proofErr w:type="gramEnd"/>
      <w:r>
        <w:t xml:space="preserve"> это залог успешного обучения и воспитания.</w:t>
      </w:r>
    </w:p>
    <w:p>
      <w:pPr>
        <w:pStyle w:val="ae"/>
        <w:shd w:val="clear" w:color="auto" w:fill="FFFFFF"/>
        <w:spacing w:beforeAutospacing="0" w:after="0" w:afterAutospacing="0"/>
      </w:pPr>
    </w:p>
    <w:p>
      <w:pPr>
        <w:pStyle w:val="ae"/>
        <w:shd w:val="clear" w:color="auto" w:fill="FFFFFF"/>
        <w:spacing w:beforeAutospacing="0" w:after="0" w:afterAutospacing="0"/>
      </w:pPr>
    </w:p>
    <w:sectPr>
      <w:pgSz w:w="11906" w:h="16838"/>
      <w:pgMar w:top="851" w:right="851" w:bottom="851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charset w:val="01"/>
    <w:family w:val="roman"/>
    <w:pitch w:val="default"/>
  </w:font>
  <w:font w:name="Noto Sans Devanagari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E15F7"/>
    <w:multiLevelType w:val="multilevel"/>
    <w:tmpl w:val="D18A3CAA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09C1802"/>
    <w:multiLevelType w:val="multilevel"/>
    <w:tmpl w:val="786C3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64D471DB"/>
    <w:multiLevelType w:val="multilevel"/>
    <w:tmpl w:val="5DDE93E6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2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C0B31D9"/>
    <w:multiLevelType w:val="multilevel"/>
    <w:tmpl w:val="FF2A8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74343EA3"/>
    <w:multiLevelType w:val="multilevel"/>
    <w:tmpl w:val="561AB1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892737-93D1-43FE-BD3B-B8BA5E9FE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character" w:customStyle="1" w:styleId="c0">
    <w:name w:val="c0"/>
    <w:basedOn w:val="a0"/>
    <w:qFormat/>
  </w:style>
  <w:style w:type="character" w:customStyle="1" w:styleId="c2">
    <w:name w:val="c2"/>
    <w:basedOn w:val="a0"/>
    <w:qFormat/>
  </w:style>
  <w:style w:type="character" w:customStyle="1" w:styleId="c10">
    <w:name w:val="c10"/>
    <w:basedOn w:val="a0"/>
    <w:qFormat/>
  </w:style>
  <w:style w:type="character" w:customStyle="1" w:styleId="c14">
    <w:name w:val="c14"/>
    <w:basedOn w:val="a0"/>
    <w:qFormat/>
  </w:style>
  <w:style w:type="character" w:customStyle="1" w:styleId="c21">
    <w:name w:val="c21"/>
    <w:basedOn w:val="a0"/>
    <w:qFormat/>
  </w:style>
  <w:style w:type="character" w:customStyle="1" w:styleId="c23">
    <w:name w:val="c23"/>
    <w:basedOn w:val="a0"/>
    <w:qFormat/>
  </w:style>
  <w:style w:type="character" w:customStyle="1" w:styleId="c17">
    <w:name w:val="c17"/>
    <w:basedOn w:val="a0"/>
    <w:qFormat/>
  </w:style>
  <w:style w:type="character" w:customStyle="1" w:styleId="c1">
    <w:name w:val="c1"/>
    <w:basedOn w:val="a0"/>
    <w:qFormat/>
  </w:style>
  <w:style w:type="character" w:customStyle="1" w:styleId="a4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link w:val="a7"/>
    <w:uiPriority w:val="1"/>
    <w:qFormat/>
    <w:locked/>
    <w:rPr>
      <w:rFonts w:ascii="Calibri" w:eastAsia="Calibri" w:hAnsi="Calibri" w:cs="Times New Roman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1">
    <w:name w:val="Заголовок1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e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No Spacing"/>
    <w:link w:val="a6"/>
    <w:uiPriority w:val="1"/>
    <w:qFormat/>
    <w:rPr>
      <w:rFonts w:cs="Times New Roman"/>
    </w:rPr>
  </w:style>
  <w:style w:type="paragraph" w:styleId="af">
    <w:name w:val="List Paragraph"/>
    <w:basedOn w:val="a"/>
    <w:uiPriority w:val="34"/>
    <w:qFormat/>
    <w:pPr>
      <w:spacing w:after="160" w:line="247" w:lineRule="auto"/>
      <w:ind w:left="720"/>
      <w:textAlignment w:val="baseline"/>
    </w:pPr>
    <w:rPr>
      <w:rFonts w:ascii="Calibri" w:eastAsia="SimSun" w:hAnsi="Calibri" w:cs="Calibri"/>
      <w:kern w:val="2"/>
    </w:rPr>
  </w:style>
  <w:style w:type="paragraph" w:customStyle="1" w:styleId="futurismarkdown-paragraph">
    <w:name w:val="futurismarkdown-paragraph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table" w:styleId="af2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1380</Words>
  <Characters>7870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АмуковаНМ</dc:creator>
  <dc:description/>
  <cp:lastModifiedBy>Никитина СА</cp:lastModifiedBy>
  <cp:revision>2</cp:revision>
  <cp:lastPrinted>2025-02-27T09:43:00Z</cp:lastPrinted>
  <dcterms:created xsi:type="dcterms:W3CDTF">2025-03-17T07:29:00Z</dcterms:created>
  <dcterms:modified xsi:type="dcterms:W3CDTF">2025-03-17T07:29:00Z</dcterms:modified>
  <dc:language>ru-RU</dc:language>
</cp:coreProperties>
</file>